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1993F" w14:textId="77777777" w:rsidR="00DA4E84" w:rsidRPr="000A657F" w:rsidRDefault="00DA4E84" w:rsidP="00DA4E84">
      <w:pPr>
        <w:spacing w:line="240" w:lineRule="auto"/>
        <w:contextualSpacing/>
        <w:jc w:val="right"/>
        <w:rPr>
          <w:rFonts w:ascii="Century Gothic" w:hAnsi="Century Gothic"/>
          <w:sz w:val="18"/>
          <w:szCs w:val="18"/>
        </w:rPr>
      </w:pPr>
      <w:r w:rsidRPr="000A657F">
        <w:rPr>
          <w:rFonts w:ascii="Century Gothic" w:hAnsi="Century Gothic"/>
          <w:sz w:val="18"/>
          <w:szCs w:val="18"/>
        </w:rPr>
        <w:t>Comunicato Stampa</w:t>
      </w:r>
    </w:p>
    <w:p w14:paraId="35ACEF84" w14:textId="77777777" w:rsidR="00DA4E84" w:rsidRDefault="00DA4E84" w:rsidP="00DA4E84">
      <w:pPr>
        <w:jc w:val="center"/>
        <w:rPr>
          <w:rFonts w:ascii="Century Gothic" w:hAnsi="Century Gothic"/>
          <w:b/>
          <w:sz w:val="32"/>
          <w:szCs w:val="32"/>
        </w:rPr>
      </w:pPr>
      <w:bookmarkStart w:id="0" w:name="_GoBack"/>
      <w:bookmarkEnd w:id="0"/>
    </w:p>
    <w:p w14:paraId="466D759E" w14:textId="77777777" w:rsidR="00DA4E84" w:rsidRPr="00657807" w:rsidRDefault="00DA4E84" w:rsidP="00DA4E84">
      <w:pPr>
        <w:jc w:val="center"/>
        <w:rPr>
          <w:rFonts w:ascii="Century Gothic" w:hAnsi="Century Gothic"/>
          <w:b/>
          <w:sz w:val="32"/>
          <w:szCs w:val="32"/>
        </w:rPr>
      </w:pPr>
      <w:r w:rsidRPr="00657807">
        <w:rPr>
          <w:rFonts w:ascii="Century Gothic" w:hAnsi="Century Gothic"/>
          <w:b/>
          <w:sz w:val="32"/>
          <w:szCs w:val="32"/>
        </w:rPr>
        <w:t>AGRI TRAVEL &amp; SLOW TRAVEL EXPO – FIERA DEI TERRITORI 2019</w:t>
      </w:r>
    </w:p>
    <w:p w14:paraId="7045FFFE" w14:textId="77777777" w:rsidR="00DA4E84" w:rsidRPr="00657807" w:rsidRDefault="00DA4E84" w:rsidP="00DA4E84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Dalla quinta edizione tante idee per un futuro più sostenibile e un tributo alle culture dell’Italia e di m</w:t>
      </w:r>
      <w:r w:rsidRPr="00582467">
        <w:rPr>
          <w:rFonts w:ascii="Century Gothic" w:hAnsi="Century Gothic"/>
          <w:b/>
          <w:sz w:val="32"/>
          <w:szCs w:val="32"/>
        </w:rPr>
        <w:t>olt</w:t>
      </w:r>
      <w:r w:rsidR="0094735F" w:rsidRPr="00582467">
        <w:rPr>
          <w:rFonts w:ascii="Century Gothic" w:hAnsi="Century Gothic"/>
          <w:b/>
          <w:sz w:val="32"/>
          <w:szCs w:val="32"/>
        </w:rPr>
        <w:t>i</w:t>
      </w:r>
      <w:r>
        <w:rPr>
          <w:rFonts w:ascii="Century Gothic" w:hAnsi="Century Gothic"/>
          <w:b/>
          <w:sz w:val="32"/>
          <w:szCs w:val="32"/>
        </w:rPr>
        <w:t xml:space="preserve"> paesi stranieri</w:t>
      </w:r>
      <w:r w:rsidRPr="00657807">
        <w:rPr>
          <w:rFonts w:ascii="Century Gothic" w:hAnsi="Century Gothic"/>
          <w:b/>
          <w:sz w:val="32"/>
          <w:szCs w:val="32"/>
        </w:rPr>
        <w:t xml:space="preserve"> </w:t>
      </w:r>
    </w:p>
    <w:p w14:paraId="487AAC0F" w14:textId="77777777" w:rsidR="00DA4E84" w:rsidRPr="000A657F" w:rsidRDefault="00DA4E84" w:rsidP="00DA4E84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L</w:t>
      </w:r>
      <w:r w:rsidRPr="000A657F">
        <w:rPr>
          <w:rFonts w:ascii="Century Gothic" w:hAnsi="Century Gothic"/>
          <w:sz w:val="18"/>
          <w:szCs w:val="18"/>
        </w:rPr>
        <w:t>a quinta edizion</w:t>
      </w:r>
      <w:r>
        <w:rPr>
          <w:rFonts w:ascii="Century Gothic" w:hAnsi="Century Gothic"/>
          <w:sz w:val="18"/>
          <w:szCs w:val="18"/>
        </w:rPr>
        <w:t xml:space="preserve">e della Fiera dei Territori </w:t>
      </w:r>
      <w:r w:rsidRPr="000A657F">
        <w:rPr>
          <w:rFonts w:ascii="Century Gothic" w:hAnsi="Century Gothic"/>
          <w:sz w:val="18"/>
          <w:szCs w:val="18"/>
        </w:rPr>
        <w:t>ha animato i padiglioni di Fiera Bergam</w:t>
      </w:r>
      <w:r>
        <w:rPr>
          <w:rFonts w:ascii="Century Gothic" w:hAnsi="Century Gothic"/>
          <w:sz w:val="18"/>
          <w:szCs w:val="18"/>
        </w:rPr>
        <w:t>o dal 14</w:t>
      </w:r>
      <w:r w:rsidRPr="000A657F">
        <w:rPr>
          <w:rFonts w:ascii="Century Gothic" w:hAnsi="Century Gothic"/>
          <w:sz w:val="18"/>
          <w:szCs w:val="18"/>
        </w:rPr>
        <w:t xml:space="preserve"> al 17</w:t>
      </w:r>
      <w:r>
        <w:rPr>
          <w:rFonts w:ascii="Century Gothic" w:hAnsi="Century Gothic"/>
          <w:sz w:val="18"/>
          <w:szCs w:val="18"/>
        </w:rPr>
        <w:t xml:space="preserve"> febbraio accogliendo un </w:t>
      </w:r>
      <w:r w:rsidRPr="000A657F">
        <w:rPr>
          <w:rFonts w:ascii="Century Gothic" w:hAnsi="Century Gothic"/>
          <w:sz w:val="18"/>
          <w:szCs w:val="18"/>
        </w:rPr>
        <w:t xml:space="preserve">pubblico </w:t>
      </w:r>
      <w:r>
        <w:rPr>
          <w:rFonts w:ascii="Century Gothic" w:hAnsi="Century Gothic"/>
          <w:sz w:val="18"/>
          <w:szCs w:val="18"/>
        </w:rPr>
        <w:t>sempre più competente e interessato tra gli stand degli operatori, giunti a Bergamo anche da fuori Europa</w:t>
      </w:r>
      <w:r w:rsidRPr="000A657F">
        <w:rPr>
          <w:rFonts w:ascii="Century Gothic" w:hAnsi="Century Gothic"/>
          <w:sz w:val="18"/>
          <w:szCs w:val="18"/>
        </w:rPr>
        <w:t xml:space="preserve"> per mostrare il meglio del turismo rurale e slow.</w:t>
      </w:r>
    </w:p>
    <w:p w14:paraId="25278DCC" w14:textId="77777777" w:rsidR="00DA4E84" w:rsidRDefault="00DA4E84" w:rsidP="00DA4E84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Quattro</w:t>
      </w:r>
      <w:r w:rsidRPr="000A657F">
        <w:rPr>
          <w:rFonts w:ascii="Century Gothic" w:hAnsi="Century Gothic"/>
          <w:sz w:val="18"/>
          <w:szCs w:val="18"/>
        </w:rPr>
        <w:t xml:space="preserve"> giornate intense all’insegna della vivacità dove </w:t>
      </w:r>
      <w:r>
        <w:rPr>
          <w:rFonts w:ascii="Century Gothic" w:hAnsi="Century Gothic"/>
          <w:sz w:val="18"/>
          <w:szCs w:val="18"/>
        </w:rPr>
        <w:t>è stata evidenziata una nuova tipologia di viaggio:</w:t>
      </w:r>
      <w:r w:rsidRPr="000A657F">
        <w:rPr>
          <w:rFonts w:ascii="Century Gothic" w:hAnsi="Century Gothic"/>
          <w:sz w:val="18"/>
          <w:szCs w:val="18"/>
        </w:rPr>
        <w:t xml:space="preserve"> autentico, insol</w:t>
      </w:r>
      <w:r>
        <w:rPr>
          <w:rFonts w:ascii="Century Gothic" w:hAnsi="Century Gothic"/>
          <w:sz w:val="18"/>
          <w:szCs w:val="18"/>
        </w:rPr>
        <w:t xml:space="preserve">ito, emozionale e sostenibile e dove il pubblico </w:t>
      </w:r>
      <w:r w:rsidRPr="000A657F">
        <w:rPr>
          <w:rFonts w:ascii="Century Gothic" w:hAnsi="Century Gothic"/>
          <w:sz w:val="18"/>
          <w:szCs w:val="18"/>
        </w:rPr>
        <w:t>ha risposto come sempre in modo attivo, andando a confermare la nuo</w:t>
      </w:r>
      <w:r>
        <w:rPr>
          <w:rFonts w:ascii="Century Gothic" w:hAnsi="Century Gothic"/>
          <w:sz w:val="18"/>
          <w:szCs w:val="18"/>
        </w:rPr>
        <w:t>va tendenza turistica che sta avanzando sempre più.</w:t>
      </w:r>
    </w:p>
    <w:p w14:paraId="7977967C" w14:textId="77777777" w:rsidR="00DA4E84" w:rsidRDefault="00DA4E84" w:rsidP="00DA4E84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7BD508E8" w14:textId="77777777" w:rsidR="00DA4E84" w:rsidRDefault="00DA4E84" w:rsidP="00DA4E84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582467">
        <w:rPr>
          <w:rFonts w:ascii="Century Gothic" w:hAnsi="Century Gothic"/>
          <w:sz w:val="18"/>
          <w:szCs w:val="18"/>
        </w:rPr>
        <w:t xml:space="preserve">La manifestazione organizzata da Ente Fiera </w:t>
      </w:r>
      <w:proofErr w:type="spellStart"/>
      <w:r w:rsidRPr="00582467">
        <w:rPr>
          <w:rFonts w:ascii="Century Gothic" w:hAnsi="Century Gothic"/>
          <w:sz w:val="18"/>
          <w:szCs w:val="18"/>
        </w:rPr>
        <w:t>Promoberg</w:t>
      </w:r>
      <w:proofErr w:type="spellEnd"/>
      <w:r w:rsidRPr="00582467">
        <w:rPr>
          <w:rFonts w:ascii="Century Gothic" w:hAnsi="Century Gothic"/>
          <w:sz w:val="18"/>
          <w:szCs w:val="18"/>
        </w:rPr>
        <w:t xml:space="preserve">, ha avuto il supporto delle più importanti realtà istituzionali del settore, a livello nazionale ed internazionale, e del territorio: </w:t>
      </w:r>
      <w:proofErr w:type="spellStart"/>
      <w:r w:rsidR="00252081" w:rsidRPr="00582467">
        <w:rPr>
          <w:rFonts w:ascii="Century Gothic" w:hAnsi="Century Gothic"/>
          <w:sz w:val="18"/>
          <w:szCs w:val="18"/>
        </w:rPr>
        <w:t>Mipaaft</w:t>
      </w:r>
      <w:proofErr w:type="spellEnd"/>
      <w:r w:rsidR="00252081" w:rsidRPr="00582467">
        <w:rPr>
          <w:rFonts w:ascii="Century Gothic" w:hAnsi="Century Gothic"/>
          <w:sz w:val="18"/>
          <w:szCs w:val="18"/>
        </w:rPr>
        <w:t xml:space="preserve">, </w:t>
      </w:r>
      <w:r w:rsidRPr="00582467">
        <w:rPr>
          <w:rFonts w:ascii="Century Gothic" w:hAnsi="Century Gothic"/>
          <w:sz w:val="18"/>
          <w:szCs w:val="18"/>
        </w:rPr>
        <w:t xml:space="preserve">Ministero delle </w:t>
      </w:r>
      <w:r w:rsidR="0094735F" w:rsidRPr="00582467">
        <w:rPr>
          <w:rFonts w:ascii="Century Gothic" w:hAnsi="Century Gothic"/>
          <w:sz w:val="18"/>
          <w:szCs w:val="18"/>
        </w:rPr>
        <w:t>p</w:t>
      </w:r>
      <w:r w:rsidRPr="00582467">
        <w:rPr>
          <w:rFonts w:ascii="Century Gothic" w:hAnsi="Century Gothic"/>
          <w:sz w:val="18"/>
          <w:szCs w:val="18"/>
        </w:rPr>
        <w:t xml:space="preserve">olitiche agricole, </w:t>
      </w:r>
      <w:r w:rsidR="0094735F" w:rsidRPr="00582467">
        <w:rPr>
          <w:rFonts w:ascii="Century Gothic" w:hAnsi="Century Gothic"/>
          <w:sz w:val="18"/>
          <w:szCs w:val="18"/>
        </w:rPr>
        <w:t>a</w:t>
      </w:r>
      <w:r w:rsidRPr="00582467">
        <w:rPr>
          <w:rFonts w:ascii="Century Gothic" w:hAnsi="Century Gothic"/>
          <w:sz w:val="18"/>
          <w:szCs w:val="18"/>
        </w:rPr>
        <w:t xml:space="preserve">limentari, </w:t>
      </w:r>
      <w:r w:rsidR="0094735F" w:rsidRPr="00582467">
        <w:rPr>
          <w:rFonts w:ascii="Century Gothic" w:hAnsi="Century Gothic"/>
          <w:sz w:val="18"/>
          <w:szCs w:val="18"/>
        </w:rPr>
        <w:t>f</w:t>
      </w:r>
      <w:r w:rsidRPr="00582467">
        <w:rPr>
          <w:rFonts w:ascii="Century Gothic" w:hAnsi="Century Gothic"/>
          <w:sz w:val="18"/>
          <w:szCs w:val="18"/>
        </w:rPr>
        <w:t xml:space="preserve">orestali e del </w:t>
      </w:r>
      <w:r w:rsidR="0094735F" w:rsidRPr="00582467">
        <w:rPr>
          <w:rFonts w:ascii="Century Gothic" w:hAnsi="Century Gothic"/>
          <w:sz w:val="18"/>
          <w:szCs w:val="18"/>
        </w:rPr>
        <w:t>t</w:t>
      </w:r>
      <w:r w:rsidRPr="00582467">
        <w:rPr>
          <w:rFonts w:ascii="Century Gothic" w:hAnsi="Century Gothic"/>
          <w:sz w:val="18"/>
          <w:szCs w:val="18"/>
        </w:rPr>
        <w:t>urismo,</w:t>
      </w:r>
      <w:r w:rsidR="00252081" w:rsidRPr="00582467">
        <w:rPr>
          <w:rFonts w:ascii="Century Gothic" w:hAnsi="Century Gothic"/>
          <w:sz w:val="18"/>
          <w:szCs w:val="18"/>
        </w:rPr>
        <w:t xml:space="preserve"> con il programma FEAMP, </w:t>
      </w:r>
      <w:r w:rsidRPr="00582467">
        <w:rPr>
          <w:rFonts w:ascii="Century Gothic" w:hAnsi="Century Gothic"/>
          <w:sz w:val="18"/>
          <w:szCs w:val="18"/>
        </w:rPr>
        <w:t xml:space="preserve"> Fondo europeo per gli Affari marittimi e la Pesca, Regione Lombardia, </w:t>
      </w:r>
      <w:proofErr w:type="spellStart"/>
      <w:r w:rsidRPr="00582467">
        <w:rPr>
          <w:rFonts w:ascii="Century Gothic" w:hAnsi="Century Gothic"/>
          <w:sz w:val="18"/>
          <w:szCs w:val="18"/>
        </w:rPr>
        <w:t>inLombardia</w:t>
      </w:r>
      <w:proofErr w:type="spellEnd"/>
      <w:r w:rsidRPr="00582467">
        <w:rPr>
          <w:rFonts w:ascii="Century Gothic" w:hAnsi="Century Gothic"/>
          <w:sz w:val="18"/>
          <w:szCs w:val="18"/>
        </w:rPr>
        <w:t xml:space="preserve">, Camera di Commercio di Bergamo, Provincia di Bergamo, </w:t>
      </w:r>
      <w:proofErr w:type="spellStart"/>
      <w:r w:rsidRPr="00582467">
        <w:rPr>
          <w:rFonts w:ascii="Century Gothic" w:hAnsi="Century Gothic"/>
          <w:sz w:val="18"/>
          <w:szCs w:val="18"/>
        </w:rPr>
        <w:t>VisitBergamo</w:t>
      </w:r>
      <w:proofErr w:type="spellEnd"/>
      <w:r w:rsidRPr="00582467">
        <w:rPr>
          <w:rFonts w:ascii="Century Gothic" w:hAnsi="Century Gothic"/>
          <w:sz w:val="18"/>
          <w:szCs w:val="18"/>
        </w:rPr>
        <w:t>, Diocesi di Bergamo ed Eurogites,  Confederazione Europea del Turismo Rurale; e delle banche Credito Bergamasco Banco BPM e UBI Banca.</w:t>
      </w:r>
    </w:p>
    <w:p w14:paraId="36C3A1D8" w14:textId="77777777" w:rsidR="00DA4E84" w:rsidRDefault="00DA4E84" w:rsidP="00DA4E84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0A24B529" w14:textId="77777777" w:rsidR="00DA4E84" w:rsidRPr="00DA4E84" w:rsidRDefault="00626589" w:rsidP="00DA4E84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18.200 </w:t>
      </w:r>
      <w:r w:rsidR="00DA4E84" w:rsidRPr="00DA4E84">
        <w:rPr>
          <w:rFonts w:ascii="Century Gothic" w:hAnsi="Century Gothic"/>
          <w:sz w:val="18"/>
          <w:szCs w:val="18"/>
        </w:rPr>
        <w:t>visitatori hanno avuto l’occasione di conoscere (o di tornare) ad Agri Travel &amp; Slow Travel Expo, dove hanno incontrato oltre 160 realtà presenti di cui oltre 70 provenienti dall’estero, in un contesto intenso e animato da più di 100 eventi tra convegni e tavole rotonde - che hanno coinvolto una quarantina di relatori italiani e stranieri soprattutto nelle due giornate riservate agli operatori della filiera (14 e 15 febbraio) – ed eventi di intrattenimento, che hanno interessato le tre giornate del salone aperto alle tante componenti e appassionati del settore (15-17 febbraio).</w:t>
      </w:r>
    </w:p>
    <w:p w14:paraId="3D46A9A1" w14:textId="77777777" w:rsidR="00DA4E84" w:rsidRDefault="00DA4E84" w:rsidP="00DA4E84">
      <w:pPr>
        <w:pStyle w:val="Paragrafoelenco"/>
        <w:spacing w:after="0" w:afterAutospacing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D</w:t>
      </w:r>
      <w:r w:rsidRPr="000A657F">
        <w:rPr>
          <w:rFonts w:ascii="Century Gothic" w:hAnsi="Century Gothic"/>
          <w:sz w:val="18"/>
          <w:szCs w:val="18"/>
        </w:rPr>
        <w:t xml:space="preserve">alle istituzioni pubbliche alle aziende private, dalle grandi realtà ai professionisti di settore </w:t>
      </w:r>
      <w:r>
        <w:rPr>
          <w:rFonts w:ascii="Century Gothic" w:hAnsi="Century Gothic"/>
          <w:sz w:val="18"/>
          <w:szCs w:val="18"/>
        </w:rPr>
        <w:t>con</w:t>
      </w:r>
      <w:r w:rsidRPr="000A657F">
        <w:rPr>
          <w:rFonts w:ascii="Century Gothic" w:hAnsi="Century Gothic"/>
          <w:sz w:val="18"/>
          <w:szCs w:val="18"/>
        </w:rPr>
        <w:t xml:space="preserve"> il loro prezioso contributo</w:t>
      </w:r>
      <w:r>
        <w:rPr>
          <w:rFonts w:ascii="Century Gothic" w:hAnsi="Century Gothic"/>
          <w:sz w:val="18"/>
          <w:szCs w:val="18"/>
        </w:rPr>
        <w:t xml:space="preserve">: sono stati loro i protagonisti del ricco </w:t>
      </w:r>
      <w:r w:rsidRPr="000A657F">
        <w:rPr>
          <w:rFonts w:ascii="Century Gothic" w:hAnsi="Century Gothic"/>
          <w:sz w:val="18"/>
          <w:szCs w:val="18"/>
        </w:rPr>
        <w:t>programma di convegni e workshop</w:t>
      </w:r>
      <w:r>
        <w:rPr>
          <w:rFonts w:ascii="Century Gothic" w:hAnsi="Century Gothic"/>
          <w:sz w:val="18"/>
          <w:szCs w:val="18"/>
        </w:rPr>
        <w:t xml:space="preserve"> riservato agli addetti ai lavori che si è sviluppato intorno a tematiche importanti quali </w:t>
      </w:r>
      <w:r w:rsidRPr="00B94332">
        <w:rPr>
          <w:rFonts w:ascii="Century Gothic" w:hAnsi="Century Gothic"/>
          <w:sz w:val="18"/>
          <w:szCs w:val="18"/>
        </w:rPr>
        <w:t>t</w:t>
      </w:r>
      <w:r>
        <w:rPr>
          <w:rFonts w:ascii="Century Gothic" w:hAnsi="Century Gothic"/>
          <w:sz w:val="18"/>
          <w:szCs w:val="18"/>
        </w:rPr>
        <w:t xml:space="preserve">urismo esperienziale, </w:t>
      </w:r>
      <w:r w:rsidRPr="00B94332">
        <w:rPr>
          <w:rFonts w:ascii="Century Gothic" w:hAnsi="Century Gothic"/>
          <w:sz w:val="18"/>
          <w:szCs w:val="18"/>
        </w:rPr>
        <w:t xml:space="preserve">strategie di promozione, e-marketing, online </w:t>
      </w:r>
      <w:proofErr w:type="spellStart"/>
      <w:r>
        <w:rPr>
          <w:rFonts w:ascii="Century Gothic" w:hAnsi="Century Gothic"/>
          <w:sz w:val="18"/>
          <w:szCs w:val="18"/>
        </w:rPr>
        <w:t>branding</w:t>
      </w:r>
      <w:proofErr w:type="spellEnd"/>
      <w:r>
        <w:rPr>
          <w:rFonts w:ascii="Century Gothic" w:hAnsi="Century Gothic"/>
          <w:sz w:val="18"/>
          <w:szCs w:val="18"/>
        </w:rPr>
        <w:t>,</w:t>
      </w:r>
      <w:r w:rsidRPr="00B94332">
        <w:rPr>
          <w:rFonts w:ascii="Century Gothic" w:hAnsi="Century Gothic"/>
          <w:sz w:val="18"/>
          <w:szCs w:val="18"/>
        </w:rPr>
        <w:t xml:space="preserve"> market intelligence</w:t>
      </w:r>
      <w:r>
        <w:rPr>
          <w:rFonts w:ascii="Century Gothic" w:hAnsi="Century Gothic"/>
          <w:sz w:val="18"/>
          <w:szCs w:val="18"/>
        </w:rPr>
        <w:t xml:space="preserve">, </w:t>
      </w:r>
      <w:r w:rsidRPr="00B94332">
        <w:rPr>
          <w:rFonts w:ascii="Century Gothic" w:hAnsi="Century Gothic"/>
          <w:sz w:val="18"/>
          <w:szCs w:val="18"/>
        </w:rPr>
        <w:t xml:space="preserve">sviluppo del prodotto nel turismo </w:t>
      </w:r>
      <w:r>
        <w:rPr>
          <w:rFonts w:ascii="Century Gothic" w:hAnsi="Century Gothic"/>
          <w:sz w:val="18"/>
          <w:szCs w:val="18"/>
        </w:rPr>
        <w:t xml:space="preserve">e </w:t>
      </w:r>
      <w:r w:rsidRPr="00B94332">
        <w:rPr>
          <w:rFonts w:ascii="Century Gothic" w:hAnsi="Century Gothic"/>
          <w:sz w:val="18"/>
          <w:szCs w:val="18"/>
        </w:rPr>
        <w:t>turismo religioso</w:t>
      </w:r>
      <w:r>
        <w:rPr>
          <w:rFonts w:ascii="Century Gothic" w:hAnsi="Century Gothic"/>
          <w:sz w:val="18"/>
          <w:szCs w:val="18"/>
        </w:rPr>
        <w:t xml:space="preserve">. </w:t>
      </w:r>
    </w:p>
    <w:p w14:paraId="5AE6671E" w14:textId="77777777" w:rsidR="00DA4E84" w:rsidRDefault="00DA4E84" w:rsidP="00DA4E84">
      <w:pPr>
        <w:pStyle w:val="Paragrafoelenco"/>
        <w:spacing w:after="0" w:afterAutospacing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In questo contesto, venerdì 15 febbraio, ha avuto luogo </w:t>
      </w:r>
      <w:r w:rsidRPr="009F591D">
        <w:rPr>
          <w:rFonts w:ascii="Century Gothic" w:hAnsi="Century Gothic"/>
          <w:sz w:val="18"/>
          <w:szCs w:val="18"/>
        </w:rPr>
        <w:t xml:space="preserve">la seconda edizione della conferenza internazionale </w:t>
      </w:r>
      <w:r w:rsidRPr="003B7B34">
        <w:rPr>
          <w:rFonts w:ascii="Century Gothic" w:hAnsi="Century Gothic"/>
          <w:b/>
          <w:sz w:val="18"/>
          <w:szCs w:val="18"/>
        </w:rPr>
        <w:t xml:space="preserve">“STRD </w:t>
      </w:r>
      <w:proofErr w:type="spellStart"/>
      <w:r w:rsidRPr="003B7B34">
        <w:rPr>
          <w:rFonts w:ascii="Century Gothic" w:hAnsi="Century Gothic"/>
          <w:b/>
          <w:sz w:val="18"/>
          <w:szCs w:val="18"/>
        </w:rPr>
        <w:t>Sustainable</w:t>
      </w:r>
      <w:proofErr w:type="spellEnd"/>
      <w:r w:rsidRPr="003B7B34">
        <w:rPr>
          <w:rFonts w:ascii="Century Gothic" w:hAnsi="Century Gothic"/>
          <w:b/>
          <w:sz w:val="18"/>
          <w:szCs w:val="18"/>
        </w:rPr>
        <w:t xml:space="preserve"> </w:t>
      </w:r>
      <w:proofErr w:type="spellStart"/>
      <w:r w:rsidRPr="003B7B34">
        <w:rPr>
          <w:rFonts w:ascii="Century Gothic" w:hAnsi="Century Gothic"/>
          <w:b/>
          <w:sz w:val="18"/>
          <w:szCs w:val="18"/>
        </w:rPr>
        <w:t>Tourism</w:t>
      </w:r>
      <w:proofErr w:type="spellEnd"/>
      <w:r w:rsidRPr="003B7B34">
        <w:rPr>
          <w:rFonts w:ascii="Century Gothic" w:hAnsi="Century Gothic"/>
          <w:b/>
          <w:sz w:val="18"/>
          <w:szCs w:val="18"/>
        </w:rPr>
        <w:t xml:space="preserve"> for </w:t>
      </w:r>
      <w:proofErr w:type="spellStart"/>
      <w:r w:rsidRPr="003B7B34">
        <w:rPr>
          <w:rFonts w:ascii="Century Gothic" w:hAnsi="Century Gothic"/>
          <w:b/>
          <w:sz w:val="18"/>
          <w:szCs w:val="18"/>
        </w:rPr>
        <w:t>Rural</w:t>
      </w:r>
      <w:proofErr w:type="spellEnd"/>
      <w:r w:rsidRPr="003B7B34">
        <w:rPr>
          <w:rFonts w:ascii="Century Gothic" w:hAnsi="Century Gothic"/>
          <w:b/>
          <w:sz w:val="18"/>
          <w:szCs w:val="18"/>
        </w:rPr>
        <w:t xml:space="preserve"> Development”,</w:t>
      </w:r>
      <w:r w:rsidRPr="009F591D">
        <w:rPr>
          <w:rFonts w:ascii="Century Gothic" w:hAnsi="Century Gothic"/>
          <w:sz w:val="18"/>
          <w:szCs w:val="18"/>
        </w:rPr>
        <w:t xml:space="preserve"> tra riflessioni e buone pratiche sullo sviluppo delle zone rurali</w:t>
      </w:r>
      <w:r>
        <w:rPr>
          <w:rFonts w:ascii="Century Gothic" w:hAnsi="Century Gothic"/>
          <w:sz w:val="18"/>
          <w:szCs w:val="18"/>
        </w:rPr>
        <w:t xml:space="preserve"> attraverso il turismo, che ha visto la collaborazione di partner ormai storici di ATEST quali </w:t>
      </w:r>
      <w:r w:rsidRPr="003B7B34">
        <w:rPr>
          <w:rFonts w:ascii="Century Gothic" w:hAnsi="Century Gothic"/>
          <w:b/>
          <w:sz w:val="18"/>
          <w:szCs w:val="18"/>
        </w:rPr>
        <w:t>Eurogites</w:t>
      </w:r>
      <w:r>
        <w:rPr>
          <w:rFonts w:ascii="Century Gothic" w:hAnsi="Century Gothic"/>
          <w:sz w:val="18"/>
          <w:szCs w:val="18"/>
        </w:rPr>
        <w:t xml:space="preserve">, la Confederazione Europea del Turismo Rurale che comprende 35 associazioni facenti capo 27 paesi europei, insieme a </w:t>
      </w:r>
      <w:r>
        <w:rPr>
          <w:rFonts w:ascii="Century Gothic" w:hAnsi="Century Gothic"/>
          <w:b/>
          <w:sz w:val="18"/>
          <w:szCs w:val="18"/>
        </w:rPr>
        <w:t xml:space="preserve">MER, COPA-COGECA, membri del Parlamento Europeo, ETOA and NET </w:t>
      </w:r>
      <w:r w:rsidRPr="003B7B34">
        <w:rPr>
          <w:rFonts w:ascii="Century Gothic" w:hAnsi="Century Gothic"/>
          <w:b/>
          <w:sz w:val="18"/>
          <w:szCs w:val="18"/>
        </w:rPr>
        <w:t>e Regione Lombardia</w:t>
      </w:r>
      <w:r>
        <w:rPr>
          <w:rFonts w:ascii="Century Gothic" w:hAnsi="Century Gothic"/>
          <w:sz w:val="18"/>
          <w:szCs w:val="18"/>
        </w:rPr>
        <w:t xml:space="preserve">. Qui ha preso il via una specifica tavola rotonda di alto livello con operatori del settore italiani e stranieri in quella che si è rivelata una strategica </w:t>
      </w:r>
      <w:r w:rsidRPr="003A38CE">
        <w:rPr>
          <w:rFonts w:ascii="Century Gothic" w:hAnsi="Century Gothic"/>
          <w:sz w:val="18"/>
          <w:szCs w:val="18"/>
        </w:rPr>
        <w:t>piattaforma di confronto dinamica e ricca di nuove progettualità per il futuro del turismo rurale e slow.</w:t>
      </w:r>
    </w:p>
    <w:p w14:paraId="540EDDBD" w14:textId="77777777" w:rsidR="00DA4E84" w:rsidRDefault="00DA4E84" w:rsidP="00DA4E84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595D6E74" w14:textId="77777777" w:rsidR="00DA4E84" w:rsidRPr="00582467" w:rsidRDefault="00DA4E84" w:rsidP="00DA4E84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Sempre venerdì, nel primo pomeriggio, alla presenza delle autorità istituzionali e dei maggiori soggetti coinvolti, il taglio del nastro ha così annunciato la partenza della quinta edizione di ATEST – Fiera dei Territori che ha aperto le danze di una </w:t>
      </w:r>
      <w:r w:rsidRPr="000A657F">
        <w:rPr>
          <w:rFonts w:ascii="Century Gothic" w:hAnsi="Century Gothic"/>
          <w:sz w:val="18"/>
          <w:szCs w:val="18"/>
        </w:rPr>
        <w:t>tre giorni di manifestazione</w:t>
      </w:r>
      <w:r>
        <w:rPr>
          <w:rFonts w:ascii="Century Gothic" w:hAnsi="Century Gothic"/>
          <w:sz w:val="18"/>
          <w:szCs w:val="18"/>
        </w:rPr>
        <w:t xml:space="preserve"> che</w:t>
      </w:r>
      <w:r w:rsidRPr="000A657F">
        <w:rPr>
          <w:rFonts w:ascii="Century Gothic" w:hAnsi="Century Gothic"/>
          <w:sz w:val="18"/>
          <w:szCs w:val="18"/>
        </w:rPr>
        <w:t xml:space="preserve"> ha visto </w:t>
      </w:r>
      <w:r>
        <w:rPr>
          <w:rFonts w:ascii="Century Gothic" w:hAnsi="Century Gothic"/>
          <w:sz w:val="18"/>
          <w:szCs w:val="18"/>
        </w:rPr>
        <w:t xml:space="preserve">numerosi </w:t>
      </w:r>
      <w:r w:rsidRPr="000A657F">
        <w:rPr>
          <w:rFonts w:ascii="Century Gothic" w:hAnsi="Century Gothic"/>
          <w:sz w:val="18"/>
          <w:szCs w:val="18"/>
        </w:rPr>
        <w:t>spettacoli di intrattenimento, laboratori didattici per scuole e famigli</w:t>
      </w:r>
      <w:r>
        <w:rPr>
          <w:rFonts w:ascii="Century Gothic" w:hAnsi="Century Gothic"/>
          <w:sz w:val="18"/>
          <w:szCs w:val="18"/>
        </w:rPr>
        <w:t>e</w:t>
      </w:r>
      <w:r w:rsidRPr="000A657F">
        <w:rPr>
          <w:rFonts w:ascii="Century Gothic" w:hAnsi="Century Gothic"/>
          <w:sz w:val="18"/>
          <w:szCs w:val="18"/>
        </w:rPr>
        <w:t>, presentazioni di progetti e incontri con l</w:t>
      </w:r>
      <w:r>
        <w:rPr>
          <w:rFonts w:ascii="Century Gothic" w:hAnsi="Century Gothic"/>
          <w:sz w:val="18"/>
          <w:szCs w:val="18"/>
        </w:rPr>
        <w:t xml:space="preserve">’autore e tantissimi </w:t>
      </w:r>
      <w:proofErr w:type="spellStart"/>
      <w:r w:rsidRPr="000A657F">
        <w:rPr>
          <w:rFonts w:ascii="Century Gothic" w:hAnsi="Century Gothic"/>
          <w:sz w:val="18"/>
          <w:szCs w:val="18"/>
        </w:rPr>
        <w:t>showcookin</w:t>
      </w:r>
      <w:r>
        <w:rPr>
          <w:rFonts w:ascii="Century Gothic" w:hAnsi="Century Gothic"/>
          <w:sz w:val="18"/>
          <w:szCs w:val="18"/>
        </w:rPr>
        <w:t>g</w:t>
      </w:r>
      <w:proofErr w:type="spellEnd"/>
      <w:r>
        <w:rPr>
          <w:rFonts w:ascii="Century Gothic" w:hAnsi="Century Gothic"/>
          <w:sz w:val="18"/>
          <w:szCs w:val="18"/>
        </w:rPr>
        <w:t xml:space="preserve">, </w:t>
      </w:r>
      <w:r w:rsidRPr="000A657F">
        <w:rPr>
          <w:rFonts w:ascii="Century Gothic" w:hAnsi="Century Gothic"/>
          <w:sz w:val="18"/>
          <w:szCs w:val="18"/>
        </w:rPr>
        <w:t xml:space="preserve">a testimonianza di come il cibo e le produzioni tipiche rappresentino un grande veicolo di </w:t>
      </w:r>
      <w:r w:rsidRPr="00582467">
        <w:rPr>
          <w:rFonts w:ascii="Century Gothic" w:hAnsi="Century Gothic"/>
          <w:sz w:val="18"/>
          <w:szCs w:val="18"/>
        </w:rPr>
        <w:t>conoscenza dei territori e della loro storia passata e attuale.</w:t>
      </w:r>
    </w:p>
    <w:p w14:paraId="70634D53" w14:textId="77777777" w:rsidR="00DA4E84" w:rsidRDefault="00DA4E84" w:rsidP="00DA4E84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582467">
        <w:rPr>
          <w:rFonts w:ascii="Century Gothic" w:hAnsi="Century Gothic"/>
          <w:sz w:val="18"/>
          <w:szCs w:val="18"/>
        </w:rPr>
        <w:t xml:space="preserve">A proposito di cibo, la quinta edizione di ATEST ha potuto vantare l’importante partecipazione del </w:t>
      </w:r>
      <w:proofErr w:type="spellStart"/>
      <w:r w:rsidRPr="00582467">
        <w:rPr>
          <w:rFonts w:ascii="Century Gothic" w:hAnsi="Century Gothic"/>
          <w:b/>
          <w:sz w:val="18"/>
          <w:szCs w:val="18"/>
        </w:rPr>
        <w:t>M</w:t>
      </w:r>
      <w:r w:rsidR="00252081" w:rsidRPr="00582467">
        <w:rPr>
          <w:rFonts w:ascii="Century Gothic" w:hAnsi="Century Gothic"/>
          <w:b/>
          <w:sz w:val="18"/>
          <w:szCs w:val="18"/>
        </w:rPr>
        <w:t>ipaaft</w:t>
      </w:r>
      <w:proofErr w:type="spellEnd"/>
      <w:r w:rsidRPr="00582467">
        <w:rPr>
          <w:rFonts w:ascii="Century Gothic" w:hAnsi="Century Gothic"/>
          <w:b/>
          <w:sz w:val="18"/>
          <w:szCs w:val="18"/>
        </w:rPr>
        <w:t xml:space="preserve"> </w:t>
      </w:r>
      <w:r w:rsidR="0094735F" w:rsidRPr="00582467">
        <w:rPr>
          <w:rFonts w:ascii="Century Gothic" w:hAnsi="Century Gothic"/>
          <w:b/>
          <w:sz w:val="18"/>
          <w:szCs w:val="18"/>
        </w:rPr>
        <w:t>m</w:t>
      </w:r>
      <w:r w:rsidRPr="00582467">
        <w:rPr>
          <w:rFonts w:ascii="Century Gothic" w:hAnsi="Century Gothic"/>
          <w:b/>
          <w:sz w:val="18"/>
          <w:szCs w:val="18"/>
        </w:rPr>
        <w:t xml:space="preserve">inistero delle </w:t>
      </w:r>
      <w:r w:rsidR="0094735F" w:rsidRPr="00582467">
        <w:rPr>
          <w:rFonts w:ascii="Century Gothic" w:hAnsi="Century Gothic"/>
          <w:b/>
          <w:sz w:val="18"/>
          <w:szCs w:val="18"/>
        </w:rPr>
        <w:t>politiche a</w:t>
      </w:r>
      <w:r w:rsidRPr="00582467">
        <w:rPr>
          <w:rFonts w:ascii="Century Gothic" w:hAnsi="Century Gothic"/>
          <w:b/>
          <w:sz w:val="18"/>
          <w:szCs w:val="18"/>
        </w:rPr>
        <w:t xml:space="preserve">gricole, </w:t>
      </w:r>
      <w:r w:rsidR="0094735F" w:rsidRPr="00582467">
        <w:rPr>
          <w:rFonts w:ascii="Century Gothic" w:hAnsi="Century Gothic"/>
          <w:b/>
          <w:sz w:val="18"/>
          <w:szCs w:val="18"/>
        </w:rPr>
        <w:t>a</w:t>
      </w:r>
      <w:r w:rsidR="00252081" w:rsidRPr="00582467">
        <w:rPr>
          <w:rFonts w:ascii="Century Gothic" w:hAnsi="Century Gothic"/>
          <w:b/>
          <w:sz w:val="18"/>
          <w:szCs w:val="18"/>
        </w:rPr>
        <w:t xml:space="preserve">limentari, </w:t>
      </w:r>
      <w:r w:rsidR="0094735F" w:rsidRPr="00582467">
        <w:rPr>
          <w:rFonts w:ascii="Century Gothic" w:hAnsi="Century Gothic"/>
          <w:b/>
          <w:sz w:val="18"/>
          <w:szCs w:val="18"/>
        </w:rPr>
        <w:t>f</w:t>
      </w:r>
      <w:r w:rsidRPr="00582467">
        <w:rPr>
          <w:rFonts w:ascii="Century Gothic" w:hAnsi="Century Gothic"/>
          <w:b/>
          <w:sz w:val="18"/>
          <w:szCs w:val="18"/>
        </w:rPr>
        <w:t xml:space="preserve">orestali e del </w:t>
      </w:r>
      <w:r w:rsidR="0094735F" w:rsidRPr="00582467">
        <w:rPr>
          <w:rFonts w:ascii="Century Gothic" w:hAnsi="Century Gothic"/>
          <w:b/>
          <w:sz w:val="18"/>
          <w:szCs w:val="18"/>
        </w:rPr>
        <w:t>t</w:t>
      </w:r>
      <w:r w:rsidRPr="00582467">
        <w:rPr>
          <w:rFonts w:ascii="Century Gothic" w:hAnsi="Century Gothic"/>
          <w:b/>
          <w:sz w:val="18"/>
          <w:szCs w:val="18"/>
        </w:rPr>
        <w:t>urismo</w:t>
      </w:r>
      <w:r w:rsidRPr="00582467">
        <w:rPr>
          <w:rFonts w:ascii="Century Gothic" w:hAnsi="Century Gothic"/>
          <w:sz w:val="18"/>
          <w:szCs w:val="18"/>
        </w:rPr>
        <w:t>, che nel suo elegante e attrattivo spazio espositivo, ha presentato un particolare progetto sulla sostenibilità delle attività di pes</w:t>
      </w:r>
      <w:r w:rsidR="00247085" w:rsidRPr="00582467">
        <w:rPr>
          <w:rFonts w:ascii="Century Gothic" w:hAnsi="Century Gothic"/>
          <w:sz w:val="18"/>
          <w:szCs w:val="18"/>
        </w:rPr>
        <w:t>ca e acquacoltura inserito nel “P</w:t>
      </w:r>
      <w:r w:rsidRPr="00582467">
        <w:rPr>
          <w:rFonts w:ascii="Century Gothic" w:hAnsi="Century Gothic"/>
          <w:sz w:val="18"/>
          <w:szCs w:val="18"/>
        </w:rPr>
        <w:t xml:space="preserve">rogramma </w:t>
      </w:r>
      <w:r w:rsidR="00247085" w:rsidRPr="00582467">
        <w:rPr>
          <w:rFonts w:ascii="Century Gothic" w:hAnsi="Century Gothic"/>
          <w:sz w:val="18"/>
          <w:szCs w:val="18"/>
        </w:rPr>
        <w:t xml:space="preserve">operativo </w:t>
      </w:r>
      <w:r w:rsidRPr="00582467">
        <w:rPr>
          <w:rFonts w:ascii="Century Gothic" w:hAnsi="Century Gothic"/>
          <w:b/>
          <w:sz w:val="18"/>
          <w:szCs w:val="18"/>
        </w:rPr>
        <w:t>FEAMP</w:t>
      </w:r>
      <w:r w:rsidR="00247085" w:rsidRPr="00582467">
        <w:rPr>
          <w:rFonts w:ascii="Century Gothic" w:hAnsi="Century Gothic"/>
          <w:b/>
          <w:sz w:val="18"/>
          <w:szCs w:val="18"/>
        </w:rPr>
        <w:t xml:space="preserve"> Italia 2014-2020”</w:t>
      </w:r>
      <w:r w:rsidRPr="00582467">
        <w:rPr>
          <w:rFonts w:ascii="Century Gothic" w:hAnsi="Century Gothic"/>
          <w:sz w:val="18"/>
          <w:szCs w:val="18"/>
        </w:rPr>
        <w:t xml:space="preserve">, che annovera tra i suoi obiettivi la promozione di una pesca e di una acquacoltura competitive, redditizie e sostenibili sotto il profilo ambientale, oltreché socialmente responsabili e finalizzate ad uno sviluppo territoriale equilibrato ed inclusivo delle zone di pesca e acquacoltura. A tal proposito, si sono susseguiti numerosi momenti di </w:t>
      </w:r>
      <w:proofErr w:type="spellStart"/>
      <w:r w:rsidRPr="00582467">
        <w:rPr>
          <w:rFonts w:ascii="Century Gothic" w:hAnsi="Century Gothic"/>
          <w:sz w:val="18"/>
          <w:szCs w:val="18"/>
        </w:rPr>
        <w:t>showcooking</w:t>
      </w:r>
      <w:proofErr w:type="spellEnd"/>
      <w:r w:rsidRPr="00582467">
        <w:rPr>
          <w:rFonts w:ascii="Century Gothic" w:hAnsi="Century Gothic"/>
          <w:sz w:val="18"/>
          <w:szCs w:val="18"/>
        </w:rPr>
        <w:t xml:space="preserve"> condotti da rinomati chef che hanno presentato alcune scoperte innovative sulla cucina del pesce azzurro, tra cui ad esempio il delizioso ragù di mare, polenta e pesce, </w:t>
      </w:r>
      <w:proofErr w:type="spellStart"/>
      <w:r w:rsidRPr="00582467">
        <w:rPr>
          <w:rFonts w:ascii="Century Gothic" w:hAnsi="Century Gothic"/>
          <w:sz w:val="18"/>
          <w:szCs w:val="18"/>
        </w:rPr>
        <w:t>fish</w:t>
      </w:r>
      <w:proofErr w:type="spellEnd"/>
      <w:r w:rsidRPr="00582467">
        <w:rPr>
          <w:rFonts w:ascii="Century Gothic" w:hAnsi="Century Gothic"/>
          <w:sz w:val="18"/>
          <w:szCs w:val="18"/>
        </w:rPr>
        <w:t xml:space="preserve"> and </w:t>
      </w:r>
      <w:proofErr w:type="spellStart"/>
      <w:r w:rsidRPr="00582467">
        <w:rPr>
          <w:rFonts w:ascii="Century Gothic" w:hAnsi="Century Gothic"/>
          <w:sz w:val="18"/>
          <w:szCs w:val="18"/>
        </w:rPr>
        <w:t>cheese</w:t>
      </w:r>
      <w:proofErr w:type="spellEnd"/>
      <w:r w:rsidRPr="00582467">
        <w:rPr>
          <w:rFonts w:ascii="Century Gothic" w:hAnsi="Century Gothic"/>
          <w:sz w:val="18"/>
          <w:szCs w:val="18"/>
        </w:rPr>
        <w:t xml:space="preserve"> e i gustosissimi </w:t>
      </w:r>
      <w:proofErr w:type="spellStart"/>
      <w:r w:rsidRPr="00582467">
        <w:rPr>
          <w:rFonts w:ascii="Century Gothic" w:hAnsi="Century Gothic"/>
          <w:sz w:val="18"/>
          <w:szCs w:val="18"/>
        </w:rPr>
        <w:t>paccheri</w:t>
      </w:r>
      <w:proofErr w:type="spellEnd"/>
      <w:r w:rsidRPr="00582467">
        <w:rPr>
          <w:rFonts w:ascii="Century Gothic" w:hAnsi="Century Gothic"/>
          <w:sz w:val="18"/>
          <w:szCs w:val="18"/>
        </w:rPr>
        <w:t xml:space="preserve"> alla carbonara di pesce azzurro. Grande novità culinaria nata proprio in ATEST grazie alla fusione della cultura del pesce azzurro e della tradizione della cucina bergamasca è stata poi il “</w:t>
      </w:r>
      <w:proofErr w:type="spellStart"/>
      <w:r w:rsidRPr="00582467">
        <w:rPr>
          <w:rFonts w:ascii="Century Gothic" w:hAnsi="Century Gothic"/>
          <w:sz w:val="18"/>
          <w:szCs w:val="18"/>
        </w:rPr>
        <w:t>Lagoncello</w:t>
      </w:r>
      <w:proofErr w:type="spellEnd"/>
      <w:r w:rsidRPr="00582467">
        <w:rPr>
          <w:rFonts w:ascii="Century Gothic" w:hAnsi="Century Gothic"/>
          <w:sz w:val="18"/>
          <w:szCs w:val="18"/>
        </w:rPr>
        <w:t xml:space="preserve">”, il raviolo che sa di lago, protagonista anche di uno dei tanti laboratori didattici dedicati ai più piccoli che si sono svolti presso lo stand del </w:t>
      </w:r>
      <w:proofErr w:type="spellStart"/>
      <w:r w:rsidR="0094735F" w:rsidRPr="00582467">
        <w:rPr>
          <w:rFonts w:ascii="Century Gothic" w:hAnsi="Century Gothic"/>
          <w:sz w:val="18"/>
          <w:szCs w:val="18"/>
        </w:rPr>
        <w:t>Mipaaft</w:t>
      </w:r>
      <w:proofErr w:type="spellEnd"/>
      <w:r w:rsidRPr="00582467">
        <w:rPr>
          <w:rFonts w:ascii="Century Gothic" w:hAnsi="Century Gothic"/>
          <w:sz w:val="18"/>
          <w:szCs w:val="18"/>
        </w:rPr>
        <w:t>.</w:t>
      </w:r>
    </w:p>
    <w:p w14:paraId="2C9A6CA7" w14:textId="77777777" w:rsidR="00DA4E84" w:rsidRPr="000A657F" w:rsidRDefault="00DA4E84" w:rsidP="00DA4E84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3B47141E" w14:textId="77777777" w:rsidR="00DA4E84" w:rsidRPr="000A657F" w:rsidRDefault="00DA4E84" w:rsidP="00DA4E84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0A657F">
        <w:rPr>
          <w:rFonts w:ascii="Century Gothic" w:hAnsi="Century Gothic"/>
          <w:sz w:val="18"/>
          <w:szCs w:val="18"/>
        </w:rPr>
        <w:t xml:space="preserve">Numerosi poi anche i momenti di </w:t>
      </w:r>
      <w:r>
        <w:rPr>
          <w:rFonts w:ascii="Century Gothic" w:hAnsi="Century Gothic"/>
          <w:sz w:val="18"/>
          <w:szCs w:val="18"/>
        </w:rPr>
        <w:t xml:space="preserve">riflessione sul tema grazie all’intervento di </w:t>
      </w:r>
      <w:r w:rsidRPr="004D3290">
        <w:rPr>
          <w:rFonts w:ascii="Century Gothic" w:hAnsi="Century Gothic"/>
          <w:b/>
          <w:sz w:val="18"/>
          <w:szCs w:val="18"/>
        </w:rPr>
        <w:t xml:space="preserve">Regione Lombardia </w:t>
      </w:r>
      <w:r>
        <w:rPr>
          <w:rFonts w:ascii="Century Gothic" w:hAnsi="Century Gothic"/>
          <w:sz w:val="18"/>
          <w:szCs w:val="18"/>
        </w:rPr>
        <w:t xml:space="preserve">sia con un focus sulla cultura del cibo come opportunità per conoscere i territori, con la presenza della </w:t>
      </w:r>
      <w:r w:rsidRPr="00EB56F5">
        <w:rPr>
          <w:rFonts w:ascii="Century Gothic" w:hAnsi="Century Gothic"/>
          <w:i/>
          <w:sz w:val="18"/>
          <w:szCs w:val="18"/>
        </w:rPr>
        <w:t>Strada dei Vini e dei Sapori di Lombardia</w:t>
      </w:r>
      <w:r>
        <w:rPr>
          <w:rFonts w:ascii="Century Gothic" w:hAnsi="Century Gothic"/>
          <w:i/>
          <w:sz w:val="18"/>
          <w:szCs w:val="18"/>
        </w:rPr>
        <w:t xml:space="preserve">, </w:t>
      </w:r>
      <w:r>
        <w:rPr>
          <w:rFonts w:ascii="Century Gothic" w:hAnsi="Century Gothic"/>
          <w:sz w:val="18"/>
          <w:szCs w:val="18"/>
        </w:rPr>
        <w:t xml:space="preserve">sia con la promozione </w:t>
      </w:r>
      <w:r w:rsidRPr="000A657F">
        <w:rPr>
          <w:rFonts w:ascii="Century Gothic" w:hAnsi="Century Gothic"/>
          <w:sz w:val="18"/>
          <w:szCs w:val="18"/>
        </w:rPr>
        <w:t xml:space="preserve">di tematiche legate ad agricoltura, turismo slow e allo sviluppo di una cultura della sostenibilità, tipologie di viaggio dove il turismo si manifesta attraverso scelte di mobilità lenta e a impatto zero, come lo sono i cammini, i viaggi in bicicletta, quelli in treno, lo </w:t>
      </w:r>
      <w:proofErr w:type="spellStart"/>
      <w:r w:rsidRPr="000A657F">
        <w:rPr>
          <w:rFonts w:ascii="Century Gothic" w:hAnsi="Century Gothic"/>
          <w:sz w:val="18"/>
          <w:szCs w:val="18"/>
        </w:rPr>
        <w:t>sharing</w:t>
      </w:r>
      <w:proofErr w:type="spellEnd"/>
      <w:r w:rsidRPr="000A657F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A657F">
        <w:rPr>
          <w:rFonts w:ascii="Century Gothic" w:hAnsi="Century Gothic"/>
          <w:sz w:val="18"/>
          <w:szCs w:val="18"/>
        </w:rPr>
        <w:t>mobility</w:t>
      </w:r>
      <w:proofErr w:type="spellEnd"/>
      <w:r w:rsidRPr="000A657F">
        <w:rPr>
          <w:rFonts w:ascii="Century Gothic" w:hAnsi="Century Gothic"/>
          <w:sz w:val="18"/>
          <w:szCs w:val="18"/>
        </w:rPr>
        <w:t xml:space="preserve"> nelle zone urbane e molto altro ancora. In tale contesto la mobilità sostenibile appare come leva strategica per lo sviluppo di un turismo sempre più a impatto zero. </w:t>
      </w:r>
    </w:p>
    <w:p w14:paraId="30DB8762" w14:textId="77777777" w:rsidR="00DA4E84" w:rsidRDefault="00DA4E84" w:rsidP="00DA4E84">
      <w:pPr>
        <w:pStyle w:val="Paragrafoelenco"/>
        <w:spacing w:after="0" w:afterAutospacing="0"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B03EE1">
        <w:rPr>
          <w:rFonts w:ascii="Century Gothic" w:eastAsiaTheme="minorHAnsi" w:hAnsi="Century Gothic" w:cstheme="minorBidi"/>
          <w:sz w:val="18"/>
          <w:szCs w:val="18"/>
          <w:lang w:eastAsia="en-US"/>
        </w:rPr>
        <w:t xml:space="preserve">Di grande impatto e molto partecipata è stata anche l’area denominata </w:t>
      </w:r>
      <w:r w:rsidRPr="00EB56F5">
        <w:rPr>
          <w:rFonts w:ascii="Century Gothic" w:eastAsiaTheme="minorHAnsi" w:hAnsi="Century Gothic" w:cstheme="minorBidi"/>
          <w:b/>
          <w:sz w:val="18"/>
          <w:szCs w:val="18"/>
          <w:lang w:eastAsia="en-US"/>
        </w:rPr>
        <w:t>Destinazione Bergamo</w:t>
      </w:r>
      <w:r w:rsidRPr="00B03EE1">
        <w:rPr>
          <w:rFonts w:ascii="Century Gothic" w:eastAsiaTheme="minorHAnsi" w:hAnsi="Century Gothic" w:cstheme="minorBidi"/>
          <w:sz w:val="18"/>
          <w:szCs w:val="18"/>
          <w:lang w:eastAsia="en-US"/>
        </w:rPr>
        <w:t xml:space="preserve"> capitanata da </w:t>
      </w:r>
      <w:proofErr w:type="spellStart"/>
      <w:r w:rsidRPr="00EB56F5">
        <w:rPr>
          <w:rFonts w:ascii="Century Gothic" w:eastAsiaTheme="minorHAnsi" w:hAnsi="Century Gothic" w:cstheme="minorBidi"/>
          <w:b/>
          <w:sz w:val="18"/>
          <w:szCs w:val="18"/>
          <w:lang w:eastAsia="en-US"/>
        </w:rPr>
        <w:t>Visit</w:t>
      </w:r>
      <w:proofErr w:type="spellEnd"/>
      <w:r w:rsidRPr="00EB56F5">
        <w:rPr>
          <w:rFonts w:ascii="Century Gothic" w:eastAsiaTheme="minorHAnsi" w:hAnsi="Century Gothic" w:cstheme="minorBidi"/>
          <w:b/>
          <w:sz w:val="18"/>
          <w:szCs w:val="18"/>
          <w:lang w:eastAsia="en-US"/>
        </w:rPr>
        <w:t xml:space="preserve"> Bergamo, Camera di Commercio e Provincia di Bergamo</w:t>
      </w:r>
      <w:r w:rsidRPr="00B03EE1">
        <w:rPr>
          <w:rFonts w:ascii="Century Gothic" w:eastAsiaTheme="minorHAnsi" w:hAnsi="Century Gothic" w:cstheme="minorBidi"/>
          <w:sz w:val="18"/>
          <w:szCs w:val="18"/>
          <w:lang w:eastAsia="en-US"/>
        </w:rPr>
        <w:t xml:space="preserve">, circondati da alcuni tra i maggiori esponenti della promozione del territorio bergamasco: </w:t>
      </w:r>
      <w:proofErr w:type="spellStart"/>
      <w:r w:rsidRPr="00B03EE1">
        <w:rPr>
          <w:rFonts w:ascii="Century Gothic" w:eastAsiaTheme="minorHAnsi" w:hAnsi="Century Gothic" w:cstheme="minorBidi"/>
          <w:sz w:val="18"/>
          <w:szCs w:val="18"/>
          <w:lang w:eastAsia="en-US"/>
        </w:rPr>
        <w:t>Promoserio</w:t>
      </w:r>
      <w:proofErr w:type="spellEnd"/>
      <w:r w:rsidRPr="00B03EE1">
        <w:rPr>
          <w:rFonts w:ascii="Century Gothic" w:eastAsiaTheme="minorHAnsi" w:hAnsi="Century Gothic" w:cstheme="minorBidi"/>
          <w:sz w:val="18"/>
          <w:szCs w:val="18"/>
          <w:lang w:eastAsia="en-US"/>
        </w:rPr>
        <w:t xml:space="preserve">, Pianura da Scoprire, </w:t>
      </w:r>
      <w:proofErr w:type="spellStart"/>
      <w:r w:rsidRPr="00B03EE1">
        <w:rPr>
          <w:rFonts w:ascii="Century Gothic" w:eastAsiaTheme="minorHAnsi" w:hAnsi="Century Gothic" w:cstheme="minorBidi"/>
          <w:sz w:val="18"/>
          <w:szCs w:val="18"/>
          <w:lang w:eastAsia="en-US"/>
        </w:rPr>
        <w:t>Promoisola</w:t>
      </w:r>
      <w:proofErr w:type="spellEnd"/>
      <w:r w:rsidRPr="00B03EE1">
        <w:rPr>
          <w:rFonts w:ascii="Century Gothic" w:eastAsiaTheme="minorHAnsi" w:hAnsi="Century Gothic" w:cstheme="minorBidi"/>
          <w:sz w:val="18"/>
          <w:szCs w:val="18"/>
          <w:lang w:eastAsia="en-US"/>
        </w:rPr>
        <w:t xml:space="preserve">, </w:t>
      </w:r>
      <w:proofErr w:type="spellStart"/>
      <w:r>
        <w:rPr>
          <w:rFonts w:ascii="Century Gothic" w:eastAsiaTheme="minorHAnsi" w:hAnsi="Century Gothic" w:cstheme="minorBidi"/>
          <w:sz w:val="18"/>
          <w:szCs w:val="18"/>
          <w:lang w:eastAsia="en-US"/>
        </w:rPr>
        <w:t>Visit</w:t>
      </w:r>
      <w:proofErr w:type="spellEnd"/>
      <w:r>
        <w:rPr>
          <w:rFonts w:ascii="Century Gothic" w:eastAsiaTheme="minorHAnsi" w:hAnsi="Century Gothic" w:cstheme="minorBidi"/>
          <w:sz w:val="18"/>
          <w:szCs w:val="18"/>
          <w:lang w:eastAsia="en-US"/>
        </w:rPr>
        <w:t xml:space="preserve"> Brembo, tutti uniti per rappresentare le eccellenze locali e le nuove destinazioni slow della bergamasca.</w:t>
      </w:r>
    </w:p>
    <w:p w14:paraId="70E59530" w14:textId="77777777" w:rsidR="00DA4E84" w:rsidRDefault="00DA4E84" w:rsidP="00DA4E84">
      <w:pPr>
        <w:pStyle w:val="Paragrafoelenco"/>
        <w:spacing w:after="0" w:afterAutospacing="0"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>
        <w:rPr>
          <w:rFonts w:ascii="Century Gothic" w:eastAsiaTheme="minorHAnsi" w:hAnsi="Century Gothic" w:cstheme="minorBidi"/>
          <w:sz w:val="18"/>
          <w:szCs w:val="18"/>
          <w:lang w:eastAsia="en-US"/>
        </w:rPr>
        <w:t xml:space="preserve">In quest’ottica, anche il turismo religioso ha rappresentato un focus importante con la presenza </w:t>
      </w:r>
      <w:r w:rsidRPr="00A40086">
        <w:rPr>
          <w:rFonts w:ascii="Century Gothic" w:eastAsiaTheme="minorHAnsi" w:hAnsi="Century Gothic" w:cstheme="minorBidi"/>
          <w:sz w:val="18"/>
          <w:szCs w:val="18"/>
          <w:lang w:eastAsia="en-US"/>
        </w:rPr>
        <w:t>dell</w:t>
      </w:r>
      <w:r w:rsidRPr="000F65A4">
        <w:rPr>
          <w:rFonts w:ascii="Century Gothic" w:eastAsiaTheme="minorHAnsi" w:hAnsi="Century Gothic" w:cstheme="minorBidi"/>
          <w:b/>
          <w:sz w:val="18"/>
          <w:szCs w:val="18"/>
          <w:lang w:eastAsia="en-US"/>
        </w:rPr>
        <w:t>’Ufficio Pellegrinaggi della Diocesi di Bergamo</w:t>
      </w:r>
      <w:r>
        <w:rPr>
          <w:rFonts w:ascii="Century Gothic" w:eastAsiaTheme="minorHAnsi" w:hAnsi="Century Gothic" w:cstheme="minorBidi"/>
          <w:sz w:val="18"/>
          <w:szCs w:val="18"/>
          <w:lang w:eastAsia="en-US"/>
        </w:rPr>
        <w:t xml:space="preserve"> </w:t>
      </w:r>
      <w:r w:rsidRPr="00B03EE1">
        <w:rPr>
          <w:rFonts w:ascii="Century Gothic" w:eastAsiaTheme="minorHAnsi" w:hAnsi="Century Gothic" w:cstheme="minorBidi"/>
          <w:sz w:val="18"/>
          <w:szCs w:val="18"/>
          <w:lang w:eastAsia="en-US"/>
        </w:rPr>
        <w:t>che ha mostrato i teso</w:t>
      </w:r>
      <w:r>
        <w:rPr>
          <w:rFonts w:ascii="Century Gothic" w:eastAsiaTheme="minorHAnsi" w:hAnsi="Century Gothic" w:cstheme="minorBidi"/>
          <w:sz w:val="18"/>
          <w:szCs w:val="18"/>
          <w:lang w:eastAsia="en-US"/>
        </w:rPr>
        <w:t>ri nascosti nei luoghi di culto e</w:t>
      </w:r>
      <w:r w:rsidRPr="00B03EE1">
        <w:rPr>
          <w:rFonts w:ascii="Century Gothic" w:eastAsiaTheme="minorHAnsi" w:hAnsi="Century Gothic" w:cstheme="minorBidi"/>
          <w:sz w:val="18"/>
          <w:szCs w:val="18"/>
          <w:lang w:eastAsia="en-US"/>
        </w:rPr>
        <w:t xml:space="preserve"> le tradizioni </w:t>
      </w:r>
      <w:r>
        <w:rPr>
          <w:rFonts w:ascii="Century Gothic" w:eastAsiaTheme="minorHAnsi" w:hAnsi="Century Gothic" w:cstheme="minorBidi"/>
          <w:sz w:val="18"/>
          <w:szCs w:val="18"/>
          <w:lang w:eastAsia="en-US"/>
        </w:rPr>
        <w:t xml:space="preserve">spirituali e ha portato nel salone un grande esempio di turismo slow con la presentazione del cammino “L’Alta Via delle Grazie”, il nuovo cammino bergamasco accanto al </w:t>
      </w:r>
      <w:r w:rsidRPr="00B97BE6">
        <w:rPr>
          <w:rFonts w:ascii="Century Gothic" w:eastAsiaTheme="minorHAnsi" w:hAnsi="Century Gothic" w:cstheme="minorBidi"/>
          <w:sz w:val="18"/>
          <w:szCs w:val="18"/>
          <w:lang w:eastAsia="en-US"/>
        </w:rPr>
        <w:t xml:space="preserve">progetto “Giovani guide, grandi bellezze” che pone i ragazzi in un ruolo di protagonismo rispetto alla promozione dei luoghi di culto del nostro territorio. </w:t>
      </w:r>
    </w:p>
    <w:p w14:paraId="3299436E" w14:textId="77777777" w:rsidR="00DA4E84" w:rsidRDefault="00DA4E84" w:rsidP="00DA4E84">
      <w:pPr>
        <w:pStyle w:val="Paragrafoelenco"/>
        <w:spacing w:after="0" w:afterAutospacing="0"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>
        <w:rPr>
          <w:rFonts w:ascii="Century Gothic" w:eastAsiaTheme="minorHAnsi" w:hAnsi="Century Gothic" w:cstheme="minorBidi"/>
          <w:sz w:val="18"/>
          <w:szCs w:val="18"/>
          <w:lang w:eastAsia="en-US"/>
        </w:rPr>
        <w:t xml:space="preserve">Altro aspetto importante nella valorizzazione di un turismo sempre più sostenibile è la salvaguardia dell’ambiente e delle sue risorse a partire dall’acqua, concetto ben espresso grazie a </w:t>
      </w:r>
      <w:r w:rsidRPr="00EB56F5">
        <w:rPr>
          <w:rFonts w:ascii="Century Gothic" w:eastAsiaTheme="minorHAnsi" w:hAnsi="Century Gothic" w:cstheme="minorBidi"/>
          <w:b/>
          <w:sz w:val="18"/>
          <w:szCs w:val="18"/>
          <w:lang w:eastAsia="en-US"/>
        </w:rPr>
        <w:t>UNIACQUE</w:t>
      </w:r>
      <w:r>
        <w:rPr>
          <w:rFonts w:ascii="Century Gothic" w:eastAsiaTheme="minorHAnsi" w:hAnsi="Century Gothic" w:cstheme="minorBidi"/>
          <w:sz w:val="18"/>
          <w:szCs w:val="18"/>
          <w:lang w:eastAsia="en-US"/>
        </w:rPr>
        <w:t xml:space="preserve">, </w:t>
      </w:r>
      <w:r w:rsidRPr="0038538C">
        <w:rPr>
          <w:rFonts w:ascii="Century Gothic" w:eastAsiaTheme="minorHAnsi" w:hAnsi="Century Gothic" w:cstheme="minorBidi"/>
          <w:sz w:val="18"/>
          <w:szCs w:val="18"/>
          <w:lang w:eastAsia="en-US"/>
        </w:rPr>
        <w:t xml:space="preserve">presente con uno spazio espositivo di grande impatto e protagonista del convegno dal titolo “Tutela e valorizzazione dell’ambiente: come costruirsi “in casa” un paesaggio turistico” che sabato 16 febbraio ha visto la partecipazione di professionisti di alto livello provenienti dall’Ordine degli Architetti, Pianificatori, Paesaggisti e Conservatori della provincia di Bergamo e dal Collegio dei Periti Agrari e dei Periti Agrari Laureati delle provincie di Bergamo, Como e Lecco dall’Ordine Provinciale dei Dottori Agronomi e dei Dottori Forestali della </w:t>
      </w:r>
    </w:p>
    <w:p w14:paraId="3CBCA981" w14:textId="77777777" w:rsidR="00DA4E84" w:rsidRDefault="00DA4E84" w:rsidP="00DA4E84">
      <w:pPr>
        <w:pStyle w:val="Paragrafoelenco"/>
        <w:spacing w:after="0" w:afterAutospacing="0"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2CBF8BD6" w14:textId="77777777" w:rsidR="00DA4E84" w:rsidRDefault="00DA4E84" w:rsidP="00DA4E84">
      <w:pPr>
        <w:pStyle w:val="Paragrafoelenco"/>
        <w:spacing w:after="0" w:afterAutospacing="0"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proofErr w:type="gramStart"/>
      <w:r w:rsidRPr="0038538C">
        <w:rPr>
          <w:rFonts w:ascii="Century Gothic" w:eastAsiaTheme="minorHAnsi" w:hAnsi="Century Gothic" w:cstheme="minorBidi"/>
          <w:sz w:val="18"/>
          <w:szCs w:val="18"/>
          <w:lang w:eastAsia="en-US"/>
        </w:rPr>
        <w:t>provincia</w:t>
      </w:r>
      <w:proofErr w:type="gramEnd"/>
      <w:r w:rsidRPr="0038538C">
        <w:rPr>
          <w:rFonts w:ascii="Century Gothic" w:eastAsiaTheme="minorHAnsi" w:hAnsi="Century Gothic" w:cstheme="minorBidi"/>
          <w:sz w:val="18"/>
          <w:szCs w:val="18"/>
          <w:lang w:eastAsia="en-US"/>
        </w:rPr>
        <w:t xml:space="preserve"> di Bergamo e molti altri ancora in un incontro che ha evidenziato quanto preservare le risorse idriche rappresenti il nucleo centrale di una strategia globale che vede nell’acqua, nella sua tutela e nel suo impiego responsabile, una vera e propria chiave di volta per la costruzione di un progetto integrato di sviluppo territoriale. </w:t>
      </w:r>
    </w:p>
    <w:p w14:paraId="4B645FA4" w14:textId="77777777" w:rsidR="00DA4E84" w:rsidRPr="0038538C" w:rsidRDefault="00DA4E84" w:rsidP="00DA4E84">
      <w:pPr>
        <w:pStyle w:val="Paragrafoelenco"/>
        <w:spacing w:after="0" w:afterAutospacing="0"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>
        <w:rPr>
          <w:rFonts w:ascii="Century Gothic" w:eastAsiaTheme="minorHAnsi" w:hAnsi="Century Gothic" w:cstheme="minorBidi"/>
          <w:sz w:val="18"/>
          <w:szCs w:val="18"/>
          <w:lang w:eastAsia="en-US"/>
        </w:rPr>
        <w:t xml:space="preserve">Fortemente </w:t>
      </w:r>
      <w:proofErr w:type="gramStart"/>
      <w:r>
        <w:rPr>
          <w:rFonts w:ascii="Century Gothic" w:eastAsiaTheme="minorHAnsi" w:hAnsi="Century Gothic" w:cstheme="minorBidi"/>
          <w:sz w:val="18"/>
          <w:szCs w:val="18"/>
          <w:lang w:eastAsia="en-US"/>
        </w:rPr>
        <w:t>rappresentato</w:t>
      </w:r>
      <w:proofErr w:type="gramEnd"/>
      <w:r>
        <w:rPr>
          <w:rFonts w:ascii="Century Gothic" w:eastAsiaTheme="minorHAnsi" w:hAnsi="Century Gothic" w:cstheme="minorBidi"/>
          <w:sz w:val="18"/>
          <w:szCs w:val="18"/>
          <w:lang w:eastAsia="en-US"/>
        </w:rPr>
        <w:t xml:space="preserve"> è stato anche il tema  della multifunzionalità dell’agricoltura grazie alla presenza di </w:t>
      </w:r>
      <w:r w:rsidRPr="00D21EDC">
        <w:rPr>
          <w:rFonts w:ascii="Century Gothic" w:eastAsiaTheme="minorHAnsi" w:hAnsi="Century Gothic" w:cstheme="minorBidi"/>
          <w:b/>
          <w:sz w:val="18"/>
          <w:szCs w:val="18"/>
          <w:lang w:eastAsia="en-US"/>
        </w:rPr>
        <w:t>Coldiretti Bergamo</w:t>
      </w:r>
      <w:r>
        <w:rPr>
          <w:rFonts w:ascii="Century Gothic" w:eastAsiaTheme="minorHAnsi" w:hAnsi="Century Gothic" w:cstheme="minorBidi"/>
          <w:sz w:val="18"/>
          <w:szCs w:val="18"/>
          <w:lang w:eastAsia="en-US"/>
        </w:rPr>
        <w:t>, che ha confermato quanto il mondo rurale e i suoi servizi possano contribuire fortemente alla valorizzazione dei territori.</w:t>
      </w:r>
    </w:p>
    <w:p w14:paraId="64B5FAAE" w14:textId="77777777" w:rsidR="00DA4E84" w:rsidRDefault="00DA4E84" w:rsidP="00DA4E84">
      <w:pPr>
        <w:pStyle w:val="Paragrafoelenco"/>
        <w:spacing w:after="0" w:afterAutospacing="0"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>
        <w:rPr>
          <w:rFonts w:ascii="Century Gothic" w:eastAsiaTheme="minorHAnsi" w:hAnsi="Century Gothic" w:cstheme="minorBidi"/>
          <w:sz w:val="18"/>
          <w:szCs w:val="18"/>
          <w:lang w:eastAsia="en-US"/>
        </w:rPr>
        <w:t xml:space="preserve">Molte poi le presenze provenienti dal territorio nazionale, come ad esempio le diverse regioni rappresentate da </w:t>
      </w:r>
      <w:r w:rsidRPr="000F65A4">
        <w:rPr>
          <w:rFonts w:ascii="Century Gothic" w:eastAsiaTheme="minorHAnsi" w:hAnsi="Century Gothic" w:cstheme="minorBidi"/>
          <w:b/>
          <w:sz w:val="18"/>
          <w:szCs w:val="18"/>
          <w:lang w:eastAsia="en-US"/>
        </w:rPr>
        <w:t>UNPLI</w:t>
      </w:r>
      <w:r>
        <w:rPr>
          <w:rFonts w:ascii="Century Gothic" w:eastAsiaTheme="minorHAnsi" w:hAnsi="Century Gothic" w:cstheme="minorBidi"/>
          <w:sz w:val="18"/>
          <w:szCs w:val="18"/>
          <w:lang w:eastAsia="en-US"/>
        </w:rPr>
        <w:t>, l’Unione Nazionale delle Pro Loco Italiane, ambasciatrice del grande valore delle tradizioni locali di tutto il Paese e sempre attiva nella conservazione del ricco patrimonio immateriale italiano.</w:t>
      </w:r>
    </w:p>
    <w:p w14:paraId="345ED8D4" w14:textId="77777777" w:rsidR="00DA4E84" w:rsidRPr="00B03EE1" w:rsidRDefault="00DA4E84" w:rsidP="00DA4E84">
      <w:pPr>
        <w:pStyle w:val="Paragrafoelenco"/>
        <w:spacing w:after="0" w:afterAutospacing="0"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>
        <w:rPr>
          <w:rFonts w:ascii="Century Gothic" w:eastAsiaTheme="minorHAnsi" w:hAnsi="Century Gothic" w:cstheme="minorBidi"/>
          <w:sz w:val="18"/>
          <w:szCs w:val="18"/>
          <w:lang w:eastAsia="en-US"/>
        </w:rPr>
        <w:t xml:space="preserve">Non sono mancate poi le tante presenze straniere come Bolivia, Giappone, Marocco, Ungheria, Romania, Turchia, Georgia, Egitto, Iran, Senegal, </w:t>
      </w:r>
      <w:r w:rsidRPr="001C66D2">
        <w:rPr>
          <w:rFonts w:ascii="Century Gothic" w:eastAsiaTheme="minorHAnsi" w:hAnsi="Century Gothic" w:cstheme="minorBidi"/>
          <w:sz w:val="18"/>
          <w:szCs w:val="18"/>
          <w:lang w:eastAsia="en-US"/>
        </w:rPr>
        <w:t>Uzbekistan</w:t>
      </w:r>
      <w:r>
        <w:rPr>
          <w:rFonts w:ascii="Century Gothic" w:eastAsiaTheme="minorHAnsi" w:hAnsi="Century Gothic" w:cstheme="minorBidi"/>
          <w:sz w:val="18"/>
          <w:szCs w:val="18"/>
          <w:lang w:eastAsia="en-US"/>
        </w:rPr>
        <w:t xml:space="preserve"> e molte altre, che si sono rivolte al pubblico con presentazioni, dimostrazioni artistiche e </w:t>
      </w:r>
      <w:proofErr w:type="spellStart"/>
      <w:r>
        <w:rPr>
          <w:rFonts w:ascii="Century Gothic" w:eastAsiaTheme="minorHAnsi" w:hAnsi="Century Gothic" w:cstheme="minorBidi"/>
          <w:sz w:val="18"/>
          <w:szCs w:val="18"/>
          <w:lang w:eastAsia="en-US"/>
        </w:rPr>
        <w:t>showcooking</w:t>
      </w:r>
      <w:proofErr w:type="spellEnd"/>
      <w:r>
        <w:rPr>
          <w:rFonts w:ascii="Century Gothic" w:eastAsiaTheme="minorHAnsi" w:hAnsi="Century Gothic" w:cstheme="minorBidi"/>
          <w:sz w:val="18"/>
          <w:szCs w:val="18"/>
          <w:lang w:eastAsia="en-US"/>
        </w:rPr>
        <w:t xml:space="preserve"> che hanno mostrato l’alto valore delle tradizioni locali e il significato profondo della storia e della cultura dei territori, tutti da scoprire attraverso il viaggio </w:t>
      </w:r>
      <w:r w:rsidRPr="00D21EDC">
        <w:rPr>
          <w:rFonts w:ascii="Century Gothic" w:eastAsiaTheme="minorHAnsi" w:hAnsi="Century Gothic" w:cstheme="minorBidi"/>
          <w:i/>
          <w:sz w:val="18"/>
          <w:szCs w:val="18"/>
          <w:lang w:eastAsia="en-US"/>
        </w:rPr>
        <w:t>a passo lento</w:t>
      </w:r>
      <w:r>
        <w:rPr>
          <w:rFonts w:ascii="Century Gothic" w:eastAsiaTheme="minorHAnsi" w:hAnsi="Century Gothic" w:cstheme="minorBidi"/>
          <w:sz w:val="18"/>
          <w:szCs w:val="18"/>
          <w:lang w:eastAsia="en-US"/>
        </w:rPr>
        <w:t xml:space="preserve"> che Agri Travel &amp; Slow Travel Expo – Fiera dei Territori continua a promuovere.</w:t>
      </w:r>
    </w:p>
    <w:p w14:paraId="35B0FAE8" w14:textId="77777777" w:rsidR="00DA4E84" w:rsidRPr="000A657F" w:rsidRDefault="00DA4E84" w:rsidP="00DA4E84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61967178" w14:textId="77777777" w:rsidR="00DA4E84" w:rsidRPr="000A657F" w:rsidRDefault="00DA4E84" w:rsidP="00DA4E84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638BE49B" w14:textId="77777777" w:rsidR="00DA4E84" w:rsidRPr="000A657F" w:rsidRDefault="00DA4E84" w:rsidP="00DA4E84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08CDEA40" w14:textId="77777777" w:rsidR="00E671CF" w:rsidRDefault="00E671CF"/>
    <w:sectPr w:rsidR="00E671C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B1991" w14:textId="77777777" w:rsidR="0027619F" w:rsidRDefault="0027619F" w:rsidP="00E73806">
      <w:pPr>
        <w:spacing w:after="0" w:line="240" w:lineRule="auto"/>
      </w:pPr>
      <w:r>
        <w:separator/>
      </w:r>
    </w:p>
  </w:endnote>
  <w:endnote w:type="continuationSeparator" w:id="0">
    <w:p w14:paraId="7C2EDC5E" w14:textId="77777777" w:rsidR="0027619F" w:rsidRDefault="0027619F" w:rsidP="00E73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4219E" w14:textId="77777777" w:rsidR="00626589" w:rsidRDefault="00626589" w:rsidP="00C93BA7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A753D61" wp14:editId="0EC08676">
          <wp:simplePos x="0" y="0"/>
          <wp:positionH relativeFrom="column">
            <wp:posOffset>-643890</wp:posOffset>
          </wp:positionH>
          <wp:positionV relativeFrom="page">
            <wp:posOffset>8305800</wp:posOffset>
          </wp:positionV>
          <wp:extent cx="7399020" cy="2114550"/>
          <wp:effectExtent l="0" t="0" r="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99020" cy="211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047DB" w14:textId="77777777" w:rsidR="0027619F" w:rsidRDefault="0027619F" w:rsidP="00E73806">
      <w:pPr>
        <w:spacing w:after="0" w:line="240" w:lineRule="auto"/>
      </w:pPr>
      <w:r>
        <w:separator/>
      </w:r>
    </w:p>
  </w:footnote>
  <w:footnote w:type="continuationSeparator" w:id="0">
    <w:p w14:paraId="5B3B3A05" w14:textId="77777777" w:rsidR="0027619F" w:rsidRDefault="0027619F" w:rsidP="00E73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B9C9E" w14:textId="77777777" w:rsidR="00626589" w:rsidRDefault="00626589">
    <w:pPr>
      <w:pStyle w:val="Intestazione"/>
    </w:pPr>
    <w:r>
      <w:rPr>
        <w:noProof/>
        <w:lang w:eastAsia="it-IT"/>
      </w:rPr>
      <w:drawing>
        <wp:inline distT="0" distB="0" distL="0" distR="0" wp14:anchorId="15E08DEC" wp14:editId="62B164CF">
          <wp:extent cx="6115050" cy="12192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40"/>
    <w:rsid w:val="00002516"/>
    <w:rsid w:val="000A4DB8"/>
    <w:rsid w:val="000E31BC"/>
    <w:rsid w:val="000F3B2A"/>
    <w:rsid w:val="00106777"/>
    <w:rsid w:val="00120746"/>
    <w:rsid w:val="00154497"/>
    <w:rsid w:val="00221644"/>
    <w:rsid w:val="00247085"/>
    <w:rsid w:val="00252081"/>
    <w:rsid w:val="0027619F"/>
    <w:rsid w:val="00276D86"/>
    <w:rsid w:val="002928F4"/>
    <w:rsid w:val="00307301"/>
    <w:rsid w:val="003378F3"/>
    <w:rsid w:val="0034011D"/>
    <w:rsid w:val="00360A47"/>
    <w:rsid w:val="0036711A"/>
    <w:rsid w:val="003E52F0"/>
    <w:rsid w:val="00472D0B"/>
    <w:rsid w:val="00582467"/>
    <w:rsid w:val="005B06BA"/>
    <w:rsid w:val="005D1B03"/>
    <w:rsid w:val="00626589"/>
    <w:rsid w:val="00630A58"/>
    <w:rsid w:val="00632AAE"/>
    <w:rsid w:val="00652D7C"/>
    <w:rsid w:val="00662610"/>
    <w:rsid w:val="00680CBE"/>
    <w:rsid w:val="006A3460"/>
    <w:rsid w:val="00723D20"/>
    <w:rsid w:val="007948AE"/>
    <w:rsid w:val="007A47F3"/>
    <w:rsid w:val="007B51F6"/>
    <w:rsid w:val="007F76E8"/>
    <w:rsid w:val="00824943"/>
    <w:rsid w:val="00827089"/>
    <w:rsid w:val="00834143"/>
    <w:rsid w:val="008514BC"/>
    <w:rsid w:val="0094735F"/>
    <w:rsid w:val="00963A22"/>
    <w:rsid w:val="009A7DF6"/>
    <w:rsid w:val="009D7FA7"/>
    <w:rsid w:val="00AC2292"/>
    <w:rsid w:val="00AF7940"/>
    <w:rsid w:val="00B70646"/>
    <w:rsid w:val="00B93048"/>
    <w:rsid w:val="00BC41F4"/>
    <w:rsid w:val="00BC6C7C"/>
    <w:rsid w:val="00C4284A"/>
    <w:rsid w:val="00C47316"/>
    <w:rsid w:val="00C93BA7"/>
    <w:rsid w:val="00C94EA6"/>
    <w:rsid w:val="00CD0836"/>
    <w:rsid w:val="00DA4E84"/>
    <w:rsid w:val="00E60309"/>
    <w:rsid w:val="00E671CF"/>
    <w:rsid w:val="00E73806"/>
    <w:rsid w:val="00E8127E"/>
    <w:rsid w:val="00EC3659"/>
    <w:rsid w:val="00EE6A20"/>
    <w:rsid w:val="00F6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AB846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38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73806"/>
  </w:style>
  <w:style w:type="paragraph" w:styleId="Pidipagina">
    <w:name w:val="footer"/>
    <w:basedOn w:val="Normale"/>
    <w:link w:val="PidipaginaCarattere"/>
    <w:uiPriority w:val="99"/>
    <w:unhideWhenUsed/>
    <w:rsid w:val="00E738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7380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3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63A2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A4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38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73806"/>
  </w:style>
  <w:style w:type="paragraph" w:styleId="Pidipagina">
    <w:name w:val="footer"/>
    <w:basedOn w:val="Normale"/>
    <w:link w:val="PidipaginaCarattere"/>
    <w:uiPriority w:val="99"/>
    <w:unhideWhenUsed/>
    <w:rsid w:val="00E738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7380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3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63A2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A4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395D1-B0F8-F04A-817B-D4D9B6310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1343</Words>
  <Characters>7659</Characters>
  <Application>Microsoft Macintosh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Cino</dc:creator>
  <cp:keywords/>
  <dc:description/>
  <cp:lastModifiedBy>. .</cp:lastModifiedBy>
  <cp:revision>5</cp:revision>
  <cp:lastPrinted>2020-01-27T14:04:00Z</cp:lastPrinted>
  <dcterms:created xsi:type="dcterms:W3CDTF">2019-02-25T09:59:00Z</dcterms:created>
  <dcterms:modified xsi:type="dcterms:W3CDTF">2020-01-27T14:04:00Z</dcterms:modified>
</cp:coreProperties>
</file>